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EDWIN ARVEY CRISTANCHO PINILLA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U.A.E  INSTITUTO NACIONAL  DE  METROLOGÍA –INM</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50 26 55 IN 02 CAN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2542222 EXT 1312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2021ER36694.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U.A.E  INSTITUTO NACIONAL  DE  METROLOGÍA –INM identificada con NIT 900494393-3 y cuya sede inscrita fue la ubicada en Carrera  50 26 55 IN 02 CAN,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8"/>
              <w:gridCol w:w="2788"/>
              <w:gridCol w:w="2782"/>
              <w:tblGridChange w:id="0">
                <w:tblGrid>
                  <w:gridCol w:w="2698"/>
                  <w:gridCol w:w="2788"/>
                  <w:gridCol w:w="278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U.A.E  INSTITUTO NACIONAL  DE  METROLOGÍA –INM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81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9"/>
              <w:gridCol w:w="1378"/>
              <w:gridCol w:w="4911"/>
              <w:tblGridChange w:id="0">
                <w:tblGrid>
                  <w:gridCol w:w="1979"/>
                  <w:gridCol w:w="1378"/>
                  <w:gridCol w:w="491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Linda Karina Eulegelo Romero, asistió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22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-Avanzar en   la </w:t>
                  </w:r>
                  <w:r w:rsidDel="00000000" w:rsidR="00000000" w:rsidRPr="00000000">
                    <w:rPr>
                      <w:rFonts w:ascii="Arial" w:cs="Arial" w:eastAsia="Arial" w:hAnsi="Arial"/>
                      <w:sz w:val="22"/>
                      <w:szCs w:val="22"/>
                      <w:rtl w:val="0"/>
                    </w:rPr>
                    <w:t xml:space="preserve">auditoría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en la medida de lo posible.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Seguir trabajando  las herramientas de caracterización energética, que le permitan  cuantificar  los beneficios ( energéticos,económicos  y ambientales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25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identifican avances en la gestión para llevar a cabo la auditoría energética ; se cuenta con indicadores formulados,para el plan de eficiencia energética que se implemente, una vez se tengan los resultados de la auditoría ; finalmente, se evidencia el cumplimiento de actividades asociadas al cronograma del primer entregable.</w:t>
                  </w:r>
                </w:p>
                <w:p w:rsidR="00000000" w:rsidDel="00000000" w:rsidP="00000000" w:rsidRDefault="00000000" w:rsidRPr="00000000" w14:paraId="0000009E">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100</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Auditoría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una </w:t>
                  </w:r>
                  <w:r w:rsidDel="00000000" w:rsidR="00000000" w:rsidRPr="00000000">
                    <w:rPr>
                      <w:rFonts w:ascii="Arial" w:cs="Arial" w:eastAsia="Arial" w:hAnsi="Arial"/>
                      <w:sz w:val="22"/>
                      <w:szCs w:val="22"/>
                      <w:rtl w:val="0"/>
                    </w:rPr>
                    <w:t xml:space="preserve">auditoría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en las instalaciones de la organización</w:t>
                  </w:r>
                </w:p>
              </w:tc>
            </w:tr>
          </w:tbl>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9"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y evaluación técnico financiera  de una auditoría energética para la organización, que le permita identificar su  potencial en la implementación de oportunidades  para mejorar su desempeño energético. Este proyecto se encuentra en fase de implementación. Se recomienda  profundizar en la formulación de los  beneficios energéticos,  económicos y ambientales como indicadores del proyecto cuándo se encuentre totalmente implementado.</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C0">
      <w:pPr>
        <w:rPr/>
      </w:pPr>
      <w:r w:rsidDel="00000000" w:rsidR="00000000" w:rsidRPr="00000000">
        <w:rPr>
          <w:rtl w:val="0"/>
        </w:rPr>
      </w:r>
    </w:p>
    <w:sectPr>
      <w:pgSz w:h="16838" w:w="11906" w:orient="portrait"/>
      <w:pgMar w:bottom="1417" w:top="1276"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ATxywfuxqDCzz+QYFNhd790saQ==">AMUW2mWbXOoZtBFCiGDVwprChFtwjdpCGGeEZpzqMWeh975g/U4GrYh320gOU12o2OSQF9y6pdyZHzK9KwzCM4tCk0bdaGO4ByniYp4wD2tWHyhIozjls4U=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2021-11-26T14:27:00Z</dcterms:created>
  <dc:creator>Jorge Manrique</dc:creator>
</cp:coreProperties>
</file>